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56C2A">
      <w:pPr>
        <w:widowControl/>
        <w:snapToGrid w:val="0"/>
        <w:spacing w:before="156" w:beforeLines="50" w:after="156" w:afterLines="50" w:line="300" w:lineRule="auto"/>
        <w:ind w:firstLine="640" w:firstLineChars="200"/>
        <w:jc w:val="left"/>
        <w:rPr>
          <w:rFonts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r>
        <w:rPr>
          <w:rFonts w:hint="eastAsia" w:ascii="黑体" w:hAnsi="黑体" w:eastAsia="黑体" w:cs="黑体"/>
          <w:sz w:val="32"/>
          <w:szCs w:val="32"/>
        </w:rPr>
        <w:t>：</w:t>
      </w:r>
    </w:p>
    <w:p w14:paraId="040609D2">
      <w:pPr>
        <w:widowControl/>
        <w:snapToGrid w:val="0"/>
        <w:spacing w:before="156" w:beforeLines="50"/>
        <w:jc w:val="center"/>
        <w:rPr>
          <w:rFonts w:hint="eastAsia" w:ascii="黑体" w:hAnsi="黑体" w:eastAsia="黑体" w:cs="黑体"/>
          <w:sz w:val="44"/>
          <w:szCs w:val="44"/>
        </w:rPr>
      </w:pPr>
      <w:r>
        <w:rPr>
          <w:rFonts w:hint="eastAsia" w:ascii="黑体" w:hAnsi="黑体" w:eastAsia="黑体" w:cs="黑体"/>
          <w:sz w:val="44"/>
          <w:szCs w:val="44"/>
        </w:rPr>
        <w:t>科研潜质加分清单</w:t>
      </w:r>
    </w:p>
    <w:p w14:paraId="60A8506B">
      <w:pPr>
        <w:widowControl/>
        <w:snapToGrid w:val="0"/>
        <w:spacing w:before="156" w:beforeLines="50"/>
        <w:rPr>
          <w:rFonts w:ascii="黑体" w:hAnsi="黑体" w:eastAsia="黑体" w:cs="黑体"/>
          <w:sz w:val="28"/>
          <w:szCs w:val="28"/>
          <w:u w:val="single"/>
        </w:rPr>
      </w:pPr>
      <w:r>
        <w:rPr>
          <w:rFonts w:hint="eastAsia" w:ascii="黑体" w:hAnsi="黑体" w:eastAsia="黑体" w:cs="黑体"/>
          <w:sz w:val="28"/>
          <w:szCs w:val="28"/>
        </w:rPr>
        <w:t>所在学院：</w:t>
      </w:r>
      <w:r>
        <w:rPr>
          <w:rFonts w:hint="eastAsia" w:ascii="黑体" w:hAnsi="黑体" w:eastAsia="黑体" w:cs="黑体"/>
          <w:sz w:val="28"/>
          <w:szCs w:val="28"/>
          <w:u w:val="single"/>
        </w:rPr>
        <w:t xml:space="preserve">             </w:t>
      </w:r>
      <w:r>
        <w:rPr>
          <w:rFonts w:hint="eastAsia" w:ascii="黑体" w:hAnsi="黑体" w:eastAsia="黑体" w:cs="黑体"/>
          <w:sz w:val="28"/>
          <w:szCs w:val="28"/>
        </w:rPr>
        <w:t>专业班级：</w:t>
      </w:r>
      <w:r>
        <w:rPr>
          <w:rFonts w:hint="eastAsia" w:ascii="黑体" w:hAnsi="黑体" w:eastAsia="黑体" w:cs="黑体"/>
          <w:sz w:val="28"/>
          <w:szCs w:val="28"/>
          <w:u w:val="single"/>
        </w:rPr>
        <w:t xml:space="preserve">          </w:t>
      </w:r>
      <w:r>
        <w:rPr>
          <w:rFonts w:hint="eastAsia" w:ascii="黑体" w:hAnsi="黑体" w:eastAsia="黑体" w:cs="黑体"/>
          <w:sz w:val="28"/>
          <w:szCs w:val="28"/>
        </w:rPr>
        <w:t>姓名：</w:t>
      </w:r>
      <w:r>
        <w:rPr>
          <w:rFonts w:hint="eastAsia" w:ascii="黑体" w:hAnsi="黑体" w:eastAsia="黑体" w:cs="黑体"/>
          <w:sz w:val="28"/>
          <w:szCs w:val="28"/>
          <w:u w:val="single"/>
        </w:rPr>
        <w:t xml:space="preserve">          </w:t>
      </w:r>
      <w:r>
        <w:rPr>
          <w:rFonts w:hint="eastAsia" w:ascii="黑体" w:hAnsi="黑体" w:eastAsia="黑体" w:cs="黑体"/>
          <w:sz w:val="28"/>
          <w:szCs w:val="28"/>
        </w:rPr>
        <w:t>学号：</w:t>
      </w:r>
      <w:r>
        <w:rPr>
          <w:rFonts w:hint="eastAsia" w:ascii="黑体" w:hAnsi="黑体" w:eastAsia="黑体" w:cs="黑体"/>
          <w:sz w:val="28"/>
          <w:szCs w:val="28"/>
          <w:u w:val="single"/>
        </w:rPr>
        <w:t xml:space="preserve">            </w:t>
      </w:r>
      <w:r>
        <w:rPr>
          <w:rFonts w:hint="eastAsia" w:ascii="黑体" w:hAnsi="黑体" w:eastAsia="黑体" w:cs="黑体"/>
          <w:sz w:val="28"/>
          <w:szCs w:val="28"/>
        </w:rPr>
        <w:t>联系电话：</w:t>
      </w:r>
      <w:r>
        <w:rPr>
          <w:rFonts w:hint="eastAsia" w:ascii="黑体" w:hAnsi="黑体" w:eastAsia="黑体" w:cs="黑体"/>
          <w:sz w:val="28"/>
          <w:szCs w:val="28"/>
          <w:u w:val="single"/>
        </w:rPr>
        <w:t xml:space="preserve">              </w:t>
      </w:r>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3"/>
        <w:gridCol w:w="1931"/>
        <w:gridCol w:w="5220"/>
        <w:gridCol w:w="3753"/>
        <w:gridCol w:w="2084"/>
      </w:tblGrid>
      <w:tr w14:paraId="65104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Header/>
          <w:jc w:val="center"/>
        </w:trPr>
        <w:tc>
          <w:tcPr>
            <w:tcW w:w="430" w:type="pct"/>
            <w:vAlign w:val="center"/>
          </w:tcPr>
          <w:p w14:paraId="740D327C">
            <w:pPr>
              <w:widowControl/>
              <w:snapToGrid w:val="0"/>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考核指标</w:t>
            </w:r>
          </w:p>
        </w:tc>
        <w:tc>
          <w:tcPr>
            <w:tcW w:w="2515" w:type="pct"/>
            <w:gridSpan w:val="2"/>
            <w:vAlign w:val="center"/>
          </w:tcPr>
          <w:p w14:paraId="49167E73">
            <w:pPr>
              <w:widowControl/>
              <w:snapToGrid w:val="0"/>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加分项目</w:t>
            </w:r>
          </w:p>
        </w:tc>
        <w:tc>
          <w:tcPr>
            <w:tcW w:w="1320" w:type="pct"/>
            <w:vAlign w:val="center"/>
          </w:tcPr>
          <w:p w14:paraId="504CCC72">
            <w:pPr>
              <w:widowControl/>
              <w:snapToGrid w:val="0"/>
              <w:jc w:val="center"/>
              <w:rPr>
                <w:rFonts w:hint="default"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本人对应的加分项明细（附证明）</w:t>
            </w:r>
          </w:p>
        </w:tc>
        <w:tc>
          <w:tcPr>
            <w:tcW w:w="733" w:type="pct"/>
            <w:vAlign w:val="center"/>
          </w:tcPr>
          <w:p w14:paraId="5281006D">
            <w:pPr>
              <w:widowControl/>
              <w:snapToGrid w:val="0"/>
              <w:jc w:val="center"/>
              <w:rPr>
                <w:rFonts w:hint="default"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自评得分</w:t>
            </w:r>
          </w:p>
        </w:tc>
      </w:tr>
      <w:tr w14:paraId="023F4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 w:type="pct"/>
            <w:vAlign w:val="center"/>
          </w:tcPr>
          <w:p w14:paraId="2E6DB4F1">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国际组织实习</w:t>
            </w:r>
          </w:p>
          <w:p w14:paraId="4C2D4ED6">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（8分）</w:t>
            </w:r>
          </w:p>
        </w:tc>
        <w:tc>
          <w:tcPr>
            <w:tcW w:w="2515" w:type="pct"/>
            <w:gridSpan w:val="2"/>
            <w:vAlign w:val="center"/>
          </w:tcPr>
          <w:p w14:paraId="7E3DF1F6">
            <w:pPr>
              <w:widowControl/>
              <w:snapToGrid w:val="0"/>
              <w:ind w:firstLine="480"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rPr>
              <w:t>在校期间申请到国际组织实习（含连续三个月以上访学），每次加1分，累计加分不超过8分。</w:t>
            </w:r>
          </w:p>
        </w:tc>
        <w:tc>
          <w:tcPr>
            <w:tcW w:w="1320" w:type="pct"/>
            <w:vAlign w:val="center"/>
          </w:tcPr>
          <w:p w14:paraId="7265293C">
            <w:pPr>
              <w:widowControl/>
              <w:snapToGrid w:val="0"/>
              <w:ind w:firstLine="480" w:firstLineChars="200"/>
              <w:jc w:val="left"/>
              <w:rPr>
                <w:rFonts w:asciiTheme="minorEastAsia" w:hAnsiTheme="minorEastAsia" w:eastAsiaTheme="minorEastAsia" w:cstheme="minorEastAsia"/>
                <w:sz w:val="24"/>
              </w:rPr>
            </w:pPr>
          </w:p>
        </w:tc>
        <w:tc>
          <w:tcPr>
            <w:tcW w:w="733" w:type="pct"/>
            <w:vAlign w:val="center"/>
          </w:tcPr>
          <w:p w14:paraId="22B2CB75">
            <w:pPr>
              <w:widowControl/>
              <w:snapToGrid w:val="0"/>
              <w:ind w:firstLine="480" w:firstLineChars="200"/>
              <w:jc w:val="left"/>
              <w:rPr>
                <w:rFonts w:asciiTheme="minorEastAsia" w:hAnsiTheme="minorEastAsia" w:eastAsiaTheme="minorEastAsia" w:cstheme="minorEastAsia"/>
                <w:sz w:val="24"/>
              </w:rPr>
            </w:pPr>
          </w:p>
        </w:tc>
      </w:tr>
      <w:tr w14:paraId="5739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 w:type="pct"/>
            <w:vAlign w:val="center"/>
          </w:tcPr>
          <w:p w14:paraId="3273433F">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参军入伍</w:t>
            </w:r>
          </w:p>
          <w:p w14:paraId="568EE292">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（5分）</w:t>
            </w:r>
          </w:p>
        </w:tc>
        <w:tc>
          <w:tcPr>
            <w:tcW w:w="2515" w:type="pct"/>
            <w:gridSpan w:val="2"/>
            <w:vAlign w:val="center"/>
          </w:tcPr>
          <w:p w14:paraId="63D1C729">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在校期间积极响应国家应征入伍政策，有相应经历加5分。</w:t>
            </w:r>
          </w:p>
        </w:tc>
        <w:tc>
          <w:tcPr>
            <w:tcW w:w="1320" w:type="pct"/>
            <w:vAlign w:val="center"/>
          </w:tcPr>
          <w:p w14:paraId="27FE8D5B">
            <w:pPr>
              <w:widowControl/>
              <w:snapToGrid w:val="0"/>
              <w:ind w:firstLine="480" w:firstLineChars="200"/>
              <w:jc w:val="left"/>
              <w:rPr>
                <w:rFonts w:asciiTheme="minorEastAsia" w:hAnsiTheme="minorEastAsia" w:eastAsiaTheme="minorEastAsia" w:cstheme="minorEastAsia"/>
                <w:sz w:val="24"/>
              </w:rPr>
            </w:pPr>
          </w:p>
        </w:tc>
        <w:tc>
          <w:tcPr>
            <w:tcW w:w="733" w:type="pct"/>
            <w:vAlign w:val="center"/>
          </w:tcPr>
          <w:p w14:paraId="37AA0804">
            <w:pPr>
              <w:widowControl/>
              <w:snapToGrid w:val="0"/>
              <w:ind w:firstLine="480" w:firstLineChars="200"/>
              <w:jc w:val="left"/>
              <w:rPr>
                <w:rFonts w:asciiTheme="minorEastAsia" w:hAnsiTheme="minorEastAsia" w:eastAsiaTheme="minorEastAsia" w:cstheme="minorEastAsia"/>
                <w:sz w:val="24"/>
              </w:rPr>
            </w:pPr>
          </w:p>
        </w:tc>
      </w:tr>
      <w:tr w14:paraId="5FDAD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jc w:val="center"/>
        </w:trPr>
        <w:tc>
          <w:tcPr>
            <w:tcW w:w="430" w:type="pct"/>
            <w:vAlign w:val="center"/>
          </w:tcPr>
          <w:p w14:paraId="6B586F64">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综合发展</w:t>
            </w:r>
          </w:p>
          <w:p w14:paraId="3D9F02D4">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（5分）</w:t>
            </w:r>
          </w:p>
        </w:tc>
        <w:tc>
          <w:tcPr>
            <w:tcW w:w="2515" w:type="pct"/>
            <w:gridSpan w:val="2"/>
            <w:vAlign w:val="center"/>
          </w:tcPr>
          <w:p w14:paraId="30D293AD">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（1）获得校级及以上党政部门颁发的优秀共产党员称号，按照国家级3分、省级2分、校级1分依次加分；</w:t>
            </w:r>
          </w:p>
          <w:p w14:paraId="0EF8BDCA">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（2）获得校级及以上党政部门颁发的优秀团员或者优秀学生（团）干部</w:t>
            </w:r>
            <w:r>
              <w:rPr>
                <w:rFonts w:hint="eastAsia" w:asciiTheme="minorEastAsia" w:hAnsiTheme="minorEastAsia" w:eastAsiaTheme="minorEastAsia" w:cstheme="minorEastAsia"/>
                <w:sz w:val="24"/>
                <w:lang w:val="en-US" w:eastAsia="zh-CN"/>
              </w:rPr>
              <w:t>称号</w:t>
            </w:r>
            <w:r>
              <w:rPr>
                <w:rFonts w:hint="eastAsia" w:asciiTheme="minorEastAsia" w:hAnsiTheme="minorEastAsia" w:eastAsiaTheme="minorEastAsia" w:cstheme="minorEastAsia"/>
                <w:sz w:val="24"/>
              </w:rPr>
              <w:t>，按照国家级3分、省级2分、校级1分依次加分；</w:t>
            </w:r>
          </w:p>
          <w:p w14:paraId="28F444C4">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（3）获得校级及以上社会实践先进个人（标兵）、优秀志愿者荣誉称号，按照国家级3分、省级2分、校级1分依次加分。</w:t>
            </w:r>
          </w:p>
          <w:p w14:paraId="637F4F1A">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所获荣誉经推免生遴选工作小组认定，即可加分。以上荣誉同一类型不重复加分，按最高成绩计算。累计加分不超过5分。</w:t>
            </w:r>
          </w:p>
        </w:tc>
        <w:tc>
          <w:tcPr>
            <w:tcW w:w="1320" w:type="pct"/>
            <w:vAlign w:val="center"/>
          </w:tcPr>
          <w:p w14:paraId="57DB5F36">
            <w:pPr>
              <w:widowControl/>
              <w:snapToGrid w:val="0"/>
              <w:ind w:firstLine="480" w:firstLineChars="200"/>
              <w:jc w:val="left"/>
              <w:rPr>
                <w:rFonts w:hint="eastAsia" w:asciiTheme="minorEastAsia" w:hAnsiTheme="minorEastAsia" w:eastAsiaTheme="minorEastAsia" w:cstheme="minorEastAsia"/>
                <w:color w:val="0000FF"/>
                <w:sz w:val="24"/>
                <w:lang w:val="en-US" w:eastAsia="zh-CN"/>
              </w:rPr>
            </w:pPr>
            <w:r>
              <w:rPr>
                <w:rFonts w:hint="eastAsia" w:asciiTheme="minorEastAsia" w:hAnsiTheme="minorEastAsia" w:eastAsiaTheme="minorEastAsia" w:cstheme="minorEastAsia"/>
                <w:color w:val="0000FF"/>
                <w:sz w:val="24"/>
                <w:lang w:val="en-US" w:eastAsia="zh-CN"/>
              </w:rPr>
              <w:t>示例（填写时删除）：</w:t>
            </w:r>
          </w:p>
          <w:p w14:paraId="74CCA9CE">
            <w:pPr>
              <w:widowControl/>
              <w:snapToGrid w:val="0"/>
              <w:ind w:firstLine="480" w:firstLineChars="200"/>
              <w:jc w:val="left"/>
              <w:rPr>
                <w:rFonts w:hint="eastAsia" w:asciiTheme="minorEastAsia" w:hAnsiTheme="minorEastAsia" w:eastAsiaTheme="minorEastAsia" w:cstheme="minorEastAsia"/>
                <w:color w:val="0000FF"/>
                <w:sz w:val="24"/>
                <w:lang w:val="en-US" w:eastAsia="zh-CN"/>
              </w:rPr>
            </w:pPr>
            <w:r>
              <w:rPr>
                <w:rFonts w:hint="eastAsia" w:asciiTheme="minorEastAsia" w:hAnsiTheme="minorEastAsia" w:eastAsiaTheme="minorEastAsia" w:cstheme="minorEastAsia"/>
                <w:color w:val="0000FF"/>
                <w:sz w:val="24"/>
                <w:lang w:val="en-US" w:eastAsia="zh-CN"/>
              </w:rPr>
              <w:t>1.2023-2024年度西北农林科技大学优秀学生干部（校党委、学校发2024年12月）</w:t>
            </w:r>
          </w:p>
          <w:p w14:paraId="2522A8B5">
            <w:pPr>
              <w:widowControl/>
              <w:snapToGrid w:val="0"/>
              <w:ind w:firstLine="480" w:firstLineChars="200"/>
              <w:jc w:val="left"/>
              <w:rPr>
                <w:rFonts w:hint="default" w:asciiTheme="minorEastAsia" w:hAnsiTheme="minorEastAsia" w:eastAsiaTheme="minorEastAsia" w:cstheme="minorEastAsia"/>
                <w:color w:val="0000FF"/>
                <w:sz w:val="24"/>
                <w:lang w:val="en-US" w:eastAsia="zh-CN"/>
              </w:rPr>
            </w:pPr>
            <w:r>
              <w:rPr>
                <w:rFonts w:hint="eastAsia" w:asciiTheme="minorEastAsia" w:hAnsiTheme="minorEastAsia" w:eastAsiaTheme="minorEastAsia" w:cstheme="minorEastAsia"/>
                <w:color w:val="0000FF"/>
                <w:sz w:val="24"/>
                <w:lang w:val="en-US" w:eastAsia="zh-CN"/>
              </w:rPr>
              <w:t>2.2021年度大学生社会实践先进个人（校党委2021年12月）</w:t>
            </w:r>
          </w:p>
        </w:tc>
        <w:tc>
          <w:tcPr>
            <w:tcW w:w="733" w:type="pct"/>
            <w:vAlign w:val="center"/>
          </w:tcPr>
          <w:p w14:paraId="615B3E16">
            <w:pPr>
              <w:widowControl/>
              <w:snapToGrid w:val="0"/>
              <w:ind w:firstLine="480" w:firstLineChars="200"/>
              <w:jc w:val="left"/>
              <w:rPr>
                <w:rFonts w:hint="default" w:asciiTheme="minorEastAsia" w:hAnsiTheme="minorEastAsia" w:eastAsiaTheme="minorEastAsia" w:cstheme="minorEastAsia"/>
                <w:color w:val="0000FF"/>
                <w:sz w:val="24"/>
                <w:lang w:val="en-US" w:eastAsia="zh-CN"/>
              </w:rPr>
            </w:pPr>
            <w:r>
              <w:rPr>
                <w:rFonts w:hint="eastAsia" w:asciiTheme="minorEastAsia" w:hAnsiTheme="minorEastAsia" w:eastAsiaTheme="minorEastAsia" w:cstheme="minorEastAsia"/>
                <w:color w:val="0000FF"/>
                <w:sz w:val="24"/>
                <w:lang w:val="en-US" w:eastAsia="zh-CN"/>
              </w:rPr>
              <w:t>2+1</w:t>
            </w:r>
          </w:p>
        </w:tc>
      </w:tr>
      <w:tr w14:paraId="58060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 w:type="pct"/>
            <w:vAlign w:val="center"/>
          </w:tcPr>
          <w:p w14:paraId="759D8FD5">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科研训练</w:t>
            </w:r>
          </w:p>
          <w:p w14:paraId="1ABF2C23">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（2分）</w:t>
            </w:r>
          </w:p>
        </w:tc>
        <w:tc>
          <w:tcPr>
            <w:tcW w:w="2515" w:type="pct"/>
            <w:gridSpan w:val="2"/>
            <w:vAlign w:val="center"/>
          </w:tcPr>
          <w:p w14:paraId="3BA89BEB">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参与创新创业项目加1分，各类项目均不重复计分。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含院级创新创业项目，如“启航计划”</w:t>
            </w:r>
            <w:r>
              <w:rPr>
                <w:rFonts w:hint="eastAsia" w:asciiTheme="minorEastAsia" w:hAnsiTheme="minorEastAsia" w:eastAsiaTheme="minorEastAsia" w:cstheme="minorEastAsia"/>
                <w:sz w:val="24"/>
                <w:lang w:eastAsia="zh-CN"/>
              </w:rPr>
              <w:t>）</w:t>
            </w:r>
          </w:p>
        </w:tc>
        <w:tc>
          <w:tcPr>
            <w:tcW w:w="1320" w:type="pct"/>
            <w:vAlign w:val="center"/>
          </w:tcPr>
          <w:p w14:paraId="1BDD9D16">
            <w:pPr>
              <w:widowControl/>
              <w:snapToGrid w:val="0"/>
              <w:ind w:firstLine="480" w:firstLineChars="200"/>
              <w:jc w:val="left"/>
              <w:rPr>
                <w:rFonts w:asciiTheme="minorEastAsia" w:hAnsiTheme="minorEastAsia" w:eastAsiaTheme="minorEastAsia" w:cstheme="minorEastAsia"/>
                <w:sz w:val="24"/>
              </w:rPr>
            </w:pPr>
          </w:p>
        </w:tc>
        <w:tc>
          <w:tcPr>
            <w:tcW w:w="733" w:type="pct"/>
            <w:vAlign w:val="center"/>
          </w:tcPr>
          <w:p w14:paraId="4F6E2074">
            <w:pPr>
              <w:widowControl/>
              <w:snapToGrid w:val="0"/>
              <w:ind w:firstLine="480" w:firstLineChars="200"/>
              <w:jc w:val="left"/>
              <w:rPr>
                <w:rFonts w:asciiTheme="minorEastAsia" w:hAnsiTheme="minorEastAsia" w:eastAsiaTheme="minorEastAsia" w:cstheme="minorEastAsia"/>
                <w:sz w:val="24"/>
              </w:rPr>
            </w:pPr>
          </w:p>
        </w:tc>
      </w:tr>
      <w:tr w14:paraId="58265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 w:type="pct"/>
            <w:vMerge w:val="restart"/>
            <w:vAlign w:val="center"/>
          </w:tcPr>
          <w:p w14:paraId="6DC2C08F">
            <w:pPr>
              <w:widowControl/>
              <w:snapToGrid w:val="0"/>
              <w:jc w:val="center"/>
              <w:rPr>
                <w:rFonts w:asciiTheme="minorEastAsia" w:hAnsiTheme="minorEastAsia" w:eastAsiaTheme="minorEastAsia" w:cstheme="minorEastAsia"/>
                <w:sz w:val="24"/>
              </w:rPr>
            </w:pPr>
          </w:p>
          <w:p w14:paraId="5CB6A743">
            <w:pPr>
              <w:widowControl/>
              <w:snapToGrid w:val="0"/>
              <w:jc w:val="center"/>
              <w:rPr>
                <w:rFonts w:asciiTheme="minorEastAsia" w:hAnsiTheme="minorEastAsia" w:eastAsiaTheme="minorEastAsia" w:cstheme="minorEastAsia"/>
                <w:sz w:val="24"/>
              </w:rPr>
            </w:pPr>
          </w:p>
          <w:p w14:paraId="2815CBA1">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外语水平</w:t>
            </w:r>
          </w:p>
          <w:p w14:paraId="2F597A9C">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（10分）</w:t>
            </w:r>
          </w:p>
          <w:p w14:paraId="58EAB165">
            <w:pPr>
              <w:widowControl/>
              <w:snapToGrid w:val="0"/>
              <w:rPr>
                <w:rFonts w:asciiTheme="minorEastAsia" w:hAnsiTheme="minorEastAsia" w:eastAsiaTheme="minorEastAsia" w:cstheme="minorEastAsia"/>
                <w:sz w:val="24"/>
              </w:rPr>
            </w:pPr>
          </w:p>
        </w:tc>
        <w:tc>
          <w:tcPr>
            <w:tcW w:w="679" w:type="pct"/>
            <w:vMerge w:val="restart"/>
            <w:vAlign w:val="center"/>
          </w:tcPr>
          <w:p w14:paraId="3F4C625B">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外语水平认定经推免生遴选工作小组认定，即可加分。同一类型不重复加分，按最高成绩计算。</w:t>
            </w:r>
          </w:p>
        </w:tc>
        <w:tc>
          <w:tcPr>
            <w:tcW w:w="1836" w:type="pct"/>
            <w:vAlign w:val="center"/>
          </w:tcPr>
          <w:p w14:paraId="58D6DBC3">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全国英语六级考试成绩在425分到479分加2分；480分到499分加3分；500分到549分加4分；550分到599分加5分；600分到649分加8分；650分以上者加10分。</w:t>
            </w:r>
          </w:p>
        </w:tc>
        <w:tc>
          <w:tcPr>
            <w:tcW w:w="1320" w:type="pct"/>
            <w:vAlign w:val="center"/>
          </w:tcPr>
          <w:p w14:paraId="00F7A279">
            <w:pPr>
              <w:widowControl/>
              <w:snapToGrid w:val="0"/>
              <w:ind w:firstLine="480" w:firstLineChars="200"/>
              <w:jc w:val="left"/>
              <w:rPr>
                <w:rFonts w:hint="default" w:asciiTheme="minorEastAsia" w:hAnsiTheme="minorEastAsia" w:eastAsiaTheme="minorEastAsia" w:cstheme="minorEastAsia"/>
                <w:color w:val="0000FF"/>
                <w:sz w:val="24"/>
                <w:lang w:val="en-US" w:eastAsia="zh-CN"/>
              </w:rPr>
            </w:pPr>
            <w:r>
              <w:rPr>
                <w:rFonts w:hint="eastAsia" w:asciiTheme="minorEastAsia" w:hAnsiTheme="minorEastAsia" w:eastAsiaTheme="minorEastAsia" w:cstheme="minorEastAsia"/>
                <w:color w:val="0000FF"/>
                <w:sz w:val="24"/>
                <w:lang w:val="en-US" w:eastAsia="zh-CN"/>
              </w:rPr>
              <w:t>CET6-500</w:t>
            </w:r>
          </w:p>
        </w:tc>
        <w:tc>
          <w:tcPr>
            <w:tcW w:w="733" w:type="pct"/>
            <w:vAlign w:val="center"/>
          </w:tcPr>
          <w:p w14:paraId="48D0796C">
            <w:pPr>
              <w:widowControl/>
              <w:snapToGrid w:val="0"/>
              <w:ind w:firstLine="480" w:firstLineChars="200"/>
              <w:jc w:val="left"/>
              <w:rPr>
                <w:rFonts w:hint="eastAsia" w:asciiTheme="minorEastAsia" w:hAnsiTheme="minorEastAsia" w:eastAsiaTheme="minorEastAsia" w:cstheme="minorEastAsia"/>
                <w:color w:val="0000FF"/>
                <w:sz w:val="24"/>
                <w:lang w:val="en-US" w:eastAsia="zh-CN"/>
              </w:rPr>
            </w:pPr>
            <w:r>
              <w:rPr>
                <w:rFonts w:hint="eastAsia" w:asciiTheme="minorEastAsia" w:hAnsiTheme="minorEastAsia" w:eastAsiaTheme="minorEastAsia" w:cstheme="minorEastAsia"/>
                <w:color w:val="0000FF"/>
                <w:sz w:val="24"/>
                <w:lang w:val="en-US" w:eastAsia="zh-CN"/>
              </w:rPr>
              <w:t>4</w:t>
            </w:r>
          </w:p>
        </w:tc>
      </w:tr>
      <w:tr w14:paraId="4B66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 w:type="pct"/>
            <w:vMerge w:val="continue"/>
            <w:vAlign w:val="center"/>
          </w:tcPr>
          <w:p w14:paraId="6197D025">
            <w:pPr>
              <w:widowControl/>
              <w:snapToGrid w:val="0"/>
              <w:jc w:val="center"/>
              <w:rPr>
                <w:rFonts w:asciiTheme="minorEastAsia" w:hAnsiTheme="minorEastAsia" w:eastAsiaTheme="minorEastAsia" w:cstheme="minorEastAsia"/>
                <w:sz w:val="24"/>
              </w:rPr>
            </w:pPr>
          </w:p>
        </w:tc>
        <w:tc>
          <w:tcPr>
            <w:tcW w:w="679" w:type="pct"/>
            <w:vMerge w:val="continue"/>
            <w:vAlign w:val="center"/>
          </w:tcPr>
          <w:p w14:paraId="78DD4B42">
            <w:pPr>
              <w:widowControl/>
              <w:snapToGrid w:val="0"/>
              <w:ind w:firstLine="480" w:firstLineChars="200"/>
              <w:rPr>
                <w:rFonts w:asciiTheme="minorEastAsia" w:hAnsiTheme="minorEastAsia" w:eastAsiaTheme="minorEastAsia" w:cstheme="minorEastAsia"/>
                <w:sz w:val="24"/>
              </w:rPr>
            </w:pPr>
          </w:p>
        </w:tc>
        <w:tc>
          <w:tcPr>
            <w:tcW w:w="1836" w:type="pct"/>
            <w:vAlign w:val="center"/>
          </w:tcPr>
          <w:p w14:paraId="18DC6E50">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雅</w:t>
            </w:r>
            <w:bookmarkStart w:id="0" w:name="_GoBack"/>
            <w:bookmarkEnd w:id="0"/>
            <w:r>
              <w:rPr>
                <w:rFonts w:hint="eastAsia" w:asciiTheme="minorEastAsia" w:hAnsiTheme="minorEastAsia" w:eastAsiaTheme="minorEastAsia" w:cstheme="minorEastAsia"/>
                <w:sz w:val="24"/>
              </w:rPr>
              <w:t>思成绩（有效期两年内）6.5分加2分，7.0及以上者加3分；托福成绩（有效期两年内）90分及以上100分以下加2分，100分及以上加3分；GRE（有效期两年内）310分及以上加2分，320分及以上加3分。不重复加分，按最高成绩计算。</w:t>
            </w:r>
          </w:p>
          <w:p w14:paraId="45C877CD">
            <w:pPr>
              <w:widowControl/>
              <w:snapToGrid w:val="0"/>
              <w:ind w:firstLine="480" w:firstLineChars="200"/>
              <w:rPr>
                <w:rFonts w:asciiTheme="minorEastAsia" w:hAnsiTheme="minorEastAsia" w:eastAsiaTheme="minorEastAsia" w:cstheme="minorEastAsia"/>
                <w:sz w:val="24"/>
              </w:rPr>
            </w:pPr>
          </w:p>
        </w:tc>
        <w:tc>
          <w:tcPr>
            <w:tcW w:w="1320" w:type="pct"/>
            <w:vAlign w:val="center"/>
          </w:tcPr>
          <w:p w14:paraId="779EA545">
            <w:pPr>
              <w:widowControl/>
              <w:snapToGrid w:val="0"/>
              <w:ind w:firstLine="480" w:firstLineChars="200"/>
              <w:rPr>
                <w:rFonts w:asciiTheme="minorEastAsia" w:hAnsiTheme="minorEastAsia" w:eastAsiaTheme="minorEastAsia" w:cstheme="minorEastAsia"/>
                <w:sz w:val="24"/>
              </w:rPr>
            </w:pPr>
          </w:p>
        </w:tc>
        <w:tc>
          <w:tcPr>
            <w:tcW w:w="733" w:type="pct"/>
            <w:vAlign w:val="center"/>
          </w:tcPr>
          <w:p w14:paraId="2EAB0D79">
            <w:pPr>
              <w:widowControl/>
              <w:snapToGrid w:val="0"/>
              <w:ind w:firstLine="480" w:firstLineChars="200"/>
              <w:rPr>
                <w:rFonts w:asciiTheme="minorEastAsia" w:hAnsiTheme="minorEastAsia" w:eastAsiaTheme="minorEastAsia" w:cstheme="minorEastAsia"/>
                <w:sz w:val="24"/>
              </w:rPr>
            </w:pPr>
          </w:p>
        </w:tc>
      </w:tr>
      <w:tr w14:paraId="3164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 w:type="pct"/>
            <w:vAlign w:val="center"/>
          </w:tcPr>
          <w:p w14:paraId="3FDB7CB6">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科技竞赛</w:t>
            </w:r>
          </w:p>
          <w:p w14:paraId="44F96B26">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（10分）</w:t>
            </w:r>
          </w:p>
        </w:tc>
        <w:tc>
          <w:tcPr>
            <w:tcW w:w="2515" w:type="pct"/>
            <w:gridSpan w:val="2"/>
            <w:vAlign w:val="center"/>
          </w:tcPr>
          <w:p w14:paraId="005CDA24">
            <w:pPr>
              <w:widowControl/>
              <w:snapToGrid w:val="0"/>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获得国家级（含国际级）学科竞赛A类特等、一等（金奖）、二等奖（银奖）和三等奖（铜奖），分别加5分、4分、3分和2分（团体项目得分均分给前五名参与者）；</w:t>
            </w:r>
          </w:p>
          <w:p w14:paraId="50D28B3C">
            <w:pPr>
              <w:widowControl/>
              <w:snapToGrid w:val="0"/>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获得国家级（含国际级）学科竞赛B类特等、一等（金奖）、二等奖（银奖）和三等奖（铜奖），分别加4分、3分、2分和1分（团体项目得分均分给前三名参与者）；</w:t>
            </w:r>
          </w:p>
          <w:p w14:paraId="513B6A29">
            <w:pPr>
              <w:widowControl/>
              <w:snapToGrid w:val="0"/>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获得国家级（含国际级）学科竞赛C类特等、一等（金奖）、二等奖（银奖）和三等奖（铜奖），分别加3分、2分、1分和0.5分（团体项目得分均分给前三名参与者）。</w:t>
            </w:r>
          </w:p>
          <w:p w14:paraId="41B7A4A1">
            <w:pPr>
              <w:widowControl/>
              <w:snapToGrid w:val="0"/>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同一成果参加竞赛，按最高成绩计算，累计加分不超过10分。</w:t>
            </w:r>
          </w:p>
          <w:p w14:paraId="4E57BF62">
            <w:pPr>
              <w:widowControl/>
              <w:snapToGrid w:val="0"/>
              <w:ind w:firstLine="482" w:firstLineChars="200"/>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color w:val="0000FF"/>
                <w:sz w:val="24"/>
                <w:lang w:val="en-US" w:eastAsia="zh-CN"/>
              </w:rPr>
              <w:t>学科竞赛目录详见附件4-1</w:t>
            </w:r>
          </w:p>
        </w:tc>
        <w:tc>
          <w:tcPr>
            <w:tcW w:w="1320" w:type="pct"/>
            <w:vAlign w:val="center"/>
          </w:tcPr>
          <w:p w14:paraId="260C81A7">
            <w:pPr>
              <w:widowControl/>
              <w:snapToGrid w:val="0"/>
              <w:ind w:firstLine="480" w:firstLineChars="200"/>
              <w:jc w:val="left"/>
              <w:rPr>
                <w:rFonts w:hint="default" w:asciiTheme="minorEastAsia" w:hAnsiTheme="minorEastAsia" w:eastAsiaTheme="minorEastAsia" w:cstheme="minorEastAsia"/>
                <w:color w:val="0000FF"/>
                <w:sz w:val="24"/>
                <w:lang w:val="en-US" w:eastAsia="zh-CN"/>
              </w:rPr>
            </w:pPr>
            <w:r>
              <w:rPr>
                <w:rFonts w:hint="eastAsia" w:asciiTheme="minorEastAsia" w:hAnsiTheme="minorEastAsia" w:eastAsiaTheme="minorEastAsia" w:cstheme="minorEastAsia"/>
                <w:color w:val="0000FF"/>
                <w:sz w:val="24"/>
                <w:lang w:val="en-US" w:eastAsia="zh-CN"/>
              </w:rPr>
              <w:t>1.</w:t>
            </w:r>
            <w:r>
              <w:rPr>
                <w:rFonts w:hint="eastAsia" w:asciiTheme="minorEastAsia" w:hAnsiTheme="minorEastAsia" w:eastAsiaTheme="minorEastAsia" w:cstheme="minorEastAsia"/>
                <w:color w:val="0000FF"/>
                <w:sz w:val="24"/>
              </w:rPr>
              <w:t>全国大学生生命科学竞赛</w:t>
            </w:r>
            <w:r>
              <w:rPr>
                <w:rFonts w:hint="eastAsia" w:asciiTheme="minorEastAsia" w:hAnsiTheme="minorEastAsia" w:eastAsiaTheme="minorEastAsia" w:cstheme="minorEastAsia"/>
                <w:color w:val="0000FF"/>
                <w:sz w:val="24"/>
                <w:lang w:val="en-US" w:eastAsia="zh-CN"/>
              </w:rPr>
              <w:t>一等奖（2023年获奖），2023年B类，队内排序第三</w:t>
            </w:r>
          </w:p>
        </w:tc>
        <w:tc>
          <w:tcPr>
            <w:tcW w:w="733" w:type="pct"/>
            <w:vAlign w:val="center"/>
          </w:tcPr>
          <w:p w14:paraId="35EDC461">
            <w:pPr>
              <w:widowControl/>
              <w:snapToGrid w:val="0"/>
              <w:ind w:firstLine="480" w:firstLineChars="200"/>
              <w:jc w:val="left"/>
              <w:rPr>
                <w:rFonts w:hint="eastAsia" w:asciiTheme="minorEastAsia" w:hAnsiTheme="minorEastAsia" w:eastAsiaTheme="minorEastAsia" w:cstheme="minorEastAsia"/>
                <w:color w:val="0000FF"/>
                <w:sz w:val="24"/>
                <w:lang w:val="en-US" w:eastAsia="zh-CN"/>
              </w:rPr>
            </w:pPr>
            <w:r>
              <w:rPr>
                <w:rFonts w:hint="eastAsia" w:asciiTheme="minorEastAsia" w:hAnsiTheme="minorEastAsia" w:eastAsiaTheme="minorEastAsia" w:cstheme="minorEastAsia"/>
                <w:color w:val="0000FF"/>
                <w:sz w:val="24"/>
                <w:lang w:val="en-US" w:eastAsia="zh-CN"/>
              </w:rPr>
              <w:t>1</w:t>
            </w:r>
          </w:p>
        </w:tc>
      </w:tr>
      <w:tr w14:paraId="0AF9E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 w:type="pct"/>
            <w:vAlign w:val="center"/>
          </w:tcPr>
          <w:p w14:paraId="76820739">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学术研究</w:t>
            </w:r>
          </w:p>
          <w:p w14:paraId="43834580">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（5分）</w:t>
            </w:r>
          </w:p>
        </w:tc>
        <w:tc>
          <w:tcPr>
            <w:tcW w:w="2515" w:type="pct"/>
            <w:gridSpan w:val="2"/>
            <w:vAlign w:val="center"/>
          </w:tcPr>
          <w:p w14:paraId="6CE8E906">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以主持人（队长）身份申请到大学生创新创业训练计划项目（或大学生创新性实验计划项目）课题结题考核等级为优秀者，按照国家级加3分，省级加2分，校级加1分；以第一作者身份（有共同第一作者时只认定排位第一的作者），文章署名单位为西北农林科技大学，在SCI上发表学术论文每篇加3分，文章必须见刊或在线发表。累计加分不超过5分。</w:t>
            </w:r>
          </w:p>
        </w:tc>
        <w:tc>
          <w:tcPr>
            <w:tcW w:w="1320" w:type="pct"/>
            <w:vAlign w:val="center"/>
          </w:tcPr>
          <w:p w14:paraId="0B9CB864">
            <w:pPr>
              <w:widowControl/>
              <w:snapToGrid w:val="0"/>
              <w:ind w:firstLine="480" w:firstLineChars="200"/>
              <w:jc w:val="left"/>
              <w:rPr>
                <w:rFonts w:asciiTheme="minorEastAsia" w:hAnsiTheme="minorEastAsia" w:eastAsiaTheme="minorEastAsia" w:cstheme="minorEastAsia"/>
                <w:sz w:val="24"/>
              </w:rPr>
            </w:pPr>
          </w:p>
        </w:tc>
        <w:tc>
          <w:tcPr>
            <w:tcW w:w="733" w:type="pct"/>
            <w:vAlign w:val="center"/>
          </w:tcPr>
          <w:p w14:paraId="4C50A38C">
            <w:pPr>
              <w:widowControl/>
              <w:snapToGrid w:val="0"/>
              <w:ind w:firstLine="480" w:firstLineChars="200"/>
              <w:jc w:val="left"/>
              <w:rPr>
                <w:rFonts w:asciiTheme="minorEastAsia" w:hAnsiTheme="minorEastAsia" w:eastAsiaTheme="minorEastAsia" w:cstheme="minorEastAsia"/>
                <w:sz w:val="24"/>
              </w:rPr>
            </w:pPr>
          </w:p>
        </w:tc>
      </w:tr>
      <w:tr w14:paraId="61690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 w:type="pct"/>
            <w:vAlign w:val="center"/>
          </w:tcPr>
          <w:p w14:paraId="6D3436E4">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发明及专利</w:t>
            </w:r>
          </w:p>
          <w:p w14:paraId="6D5486A3">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（5分）</w:t>
            </w:r>
          </w:p>
        </w:tc>
        <w:tc>
          <w:tcPr>
            <w:tcW w:w="2515" w:type="pct"/>
            <w:gridSpan w:val="2"/>
            <w:vAlign w:val="center"/>
          </w:tcPr>
          <w:p w14:paraId="3A63CFAD">
            <w:pPr>
              <w:widowControl/>
              <w:snapToGrid w:val="0"/>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以第一完成人申请并获国家授权发明专利，正式获批科技发明专利每项加1分。累计加分不超过5分。</w:t>
            </w:r>
          </w:p>
        </w:tc>
        <w:tc>
          <w:tcPr>
            <w:tcW w:w="1320" w:type="pct"/>
            <w:vAlign w:val="center"/>
          </w:tcPr>
          <w:p w14:paraId="0BFA8B13">
            <w:pPr>
              <w:widowControl/>
              <w:snapToGrid w:val="0"/>
              <w:ind w:firstLine="480" w:firstLineChars="200"/>
              <w:jc w:val="left"/>
              <w:rPr>
                <w:rFonts w:asciiTheme="minorEastAsia" w:hAnsiTheme="minorEastAsia" w:eastAsiaTheme="minorEastAsia" w:cstheme="minorEastAsia"/>
                <w:sz w:val="24"/>
              </w:rPr>
            </w:pPr>
          </w:p>
        </w:tc>
        <w:tc>
          <w:tcPr>
            <w:tcW w:w="733" w:type="pct"/>
            <w:vAlign w:val="center"/>
          </w:tcPr>
          <w:p w14:paraId="350EE282">
            <w:pPr>
              <w:widowControl/>
              <w:snapToGrid w:val="0"/>
              <w:ind w:firstLine="480" w:firstLineChars="200"/>
              <w:jc w:val="left"/>
              <w:rPr>
                <w:rFonts w:asciiTheme="minorEastAsia" w:hAnsiTheme="minorEastAsia" w:eastAsiaTheme="minorEastAsia" w:cstheme="minorEastAsia"/>
                <w:sz w:val="24"/>
              </w:rPr>
            </w:pPr>
          </w:p>
        </w:tc>
      </w:tr>
      <w:tr w14:paraId="017E6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30" w:type="pct"/>
            <w:vAlign w:val="center"/>
          </w:tcPr>
          <w:p w14:paraId="1665288D">
            <w:pPr>
              <w:widowControl/>
              <w:snapToGrid w:val="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总计</w:t>
            </w:r>
          </w:p>
        </w:tc>
        <w:tc>
          <w:tcPr>
            <w:tcW w:w="2515" w:type="pct"/>
            <w:gridSpan w:val="2"/>
            <w:vAlign w:val="center"/>
          </w:tcPr>
          <w:p w14:paraId="324F2CA9">
            <w:pPr>
              <w:widowControl/>
              <w:snapToGrid w:val="0"/>
              <w:ind w:firstLine="480" w:firstLineChars="200"/>
              <w:jc w:val="left"/>
              <w:rPr>
                <w:rFonts w:asciiTheme="minorEastAsia" w:hAnsiTheme="minorEastAsia" w:eastAsiaTheme="minorEastAsia" w:cstheme="minorEastAsia"/>
                <w:sz w:val="24"/>
              </w:rPr>
            </w:pPr>
          </w:p>
        </w:tc>
        <w:tc>
          <w:tcPr>
            <w:tcW w:w="1320" w:type="pct"/>
            <w:vAlign w:val="center"/>
          </w:tcPr>
          <w:p w14:paraId="5A8FF571">
            <w:pPr>
              <w:widowControl/>
              <w:snapToGrid w:val="0"/>
              <w:ind w:firstLine="480" w:firstLineChars="200"/>
              <w:jc w:val="left"/>
              <w:rPr>
                <w:rFonts w:asciiTheme="minorEastAsia" w:hAnsiTheme="minorEastAsia" w:eastAsiaTheme="minorEastAsia" w:cstheme="minorEastAsia"/>
                <w:sz w:val="24"/>
              </w:rPr>
            </w:pPr>
          </w:p>
        </w:tc>
        <w:tc>
          <w:tcPr>
            <w:tcW w:w="733" w:type="pct"/>
            <w:vAlign w:val="center"/>
          </w:tcPr>
          <w:p w14:paraId="05EB828F">
            <w:pPr>
              <w:widowControl/>
              <w:snapToGrid w:val="0"/>
              <w:ind w:firstLine="480" w:firstLineChars="200"/>
              <w:jc w:val="left"/>
              <w:rPr>
                <w:rFonts w:asciiTheme="minorEastAsia" w:hAnsiTheme="minorEastAsia" w:eastAsiaTheme="minorEastAsia" w:cstheme="minorEastAsia"/>
                <w:sz w:val="24"/>
              </w:rPr>
            </w:pPr>
          </w:p>
        </w:tc>
      </w:tr>
    </w:tbl>
    <w:p w14:paraId="730B4C23">
      <w:pPr>
        <w:widowControl/>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w:t>
      </w:r>
    </w:p>
    <w:p w14:paraId="03D84C01">
      <w:pPr>
        <w:widowControl/>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1.科研潜质考核加分项按表格内容加分计算，同一项目加分就高不就低，不重复加分。</w:t>
      </w:r>
    </w:p>
    <w:p w14:paraId="2AFA2E28">
      <w:pPr>
        <w:widowControl/>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2.学生发表的学术论文、获奖成果、国家专利等，都必须是本人在学期间以西北农林科技大学为第一署名单位发表或者获得。学术论文必须公开发表或已收到正式接收函。</w:t>
      </w:r>
    </w:p>
    <w:p w14:paraId="01B7DA3E">
      <w:pPr>
        <w:widowControl/>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3.综合发展加分项必须是本人在学校期间获得的荣誉奖励。</w:t>
      </w:r>
    </w:p>
    <w:p w14:paraId="1960E2BB">
      <w:pPr>
        <w:widowControl/>
        <w:snapToGri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4.所有加分项目以学生提供的证书、论文首页、论文接收函等原件为依据，照片、扫描件、传真件不作为加分依据。</w:t>
      </w:r>
    </w:p>
    <w:p w14:paraId="69E906A9">
      <w:pPr>
        <w:widowControl/>
        <w:snapToGrid w:val="0"/>
        <w:rPr>
          <w:rFonts w:ascii="宋体" w:hAnsi="宋体" w:cs="宋体"/>
          <w:color w:val="000000"/>
          <w:kern w:val="0"/>
          <w:sz w:val="24"/>
        </w:rPr>
      </w:pPr>
      <w:r>
        <w:rPr>
          <w:rFonts w:hint="eastAsia" w:asciiTheme="minorEastAsia" w:hAnsiTheme="minorEastAsia" w:eastAsiaTheme="minorEastAsia" w:cstheme="minorEastAsia"/>
          <w:sz w:val="24"/>
        </w:rPr>
        <w:t>5.科研加分累计不超过50分。</w:t>
      </w:r>
    </w:p>
    <w:sectPr>
      <w:pgSz w:w="16838" w:h="11906" w:orient="landscape"/>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jQzOGJkYTNkNGY0Yjc0NmM4ZTQxYWIzOTZmZDIifQ=="/>
  </w:docVars>
  <w:rsids>
    <w:rsidRoot w:val="63DE42F0"/>
    <w:rsid w:val="006E543B"/>
    <w:rsid w:val="008F0F74"/>
    <w:rsid w:val="00C0711C"/>
    <w:rsid w:val="02853835"/>
    <w:rsid w:val="0B7C45C9"/>
    <w:rsid w:val="11BB2CBA"/>
    <w:rsid w:val="13FF0EC0"/>
    <w:rsid w:val="15676529"/>
    <w:rsid w:val="1AEB5C58"/>
    <w:rsid w:val="1E1A55C2"/>
    <w:rsid w:val="2493413D"/>
    <w:rsid w:val="29AE3FAB"/>
    <w:rsid w:val="2AF476DA"/>
    <w:rsid w:val="3738328D"/>
    <w:rsid w:val="3B314E89"/>
    <w:rsid w:val="3B56251A"/>
    <w:rsid w:val="3DD0560D"/>
    <w:rsid w:val="41C8035F"/>
    <w:rsid w:val="42756FAE"/>
    <w:rsid w:val="42A039E3"/>
    <w:rsid w:val="4C503746"/>
    <w:rsid w:val="4CCF373F"/>
    <w:rsid w:val="530D42C4"/>
    <w:rsid w:val="5C4A6EEC"/>
    <w:rsid w:val="5E00257D"/>
    <w:rsid w:val="63DE42F0"/>
    <w:rsid w:val="69FF522C"/>
    <w:rsid w:val="73062A3F"/>
    <w:rsid w:val="7A35442A"/>
    <w:rsid w:val="7F032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15"/>
    <w:basedOn w:val="1"/>
    <w:qFormat/>
    <w:uiPriority w:val="0"/>
    <w:pPr>
      <w:widowControl/>
      <w:spacing w:after="120"/>
      <w:ind w:left="420"/>
    </w:pPr>
    <w:rPr>
      <w:kern w:val="0"/>
      <w:szCs w:val="21"/>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1431</Words>
  <Characters>1523</Characters>
  <Lines>21</Lines>
  <Paragraphs>6</Paragraphs>
  <TotalTime>16</TotalTime>
  <ScaleCrop>false</ScaleCrop>
  <LinksUpToDate>false</LinksUpToDate>
  <CharactersWithSpaces>1582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2021-09-03T10:56:00Z</dcterms:created>
  <dc:creator>杨军</dc:creator>
  <cp:lastModifiedBy>JY-IFA</cp:lastModifiedBy>
  <dcterms:modified xsi:type="dcterms:W3CDTF">2025-09-10T08:48:43Z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75340AD507E34420B7131A88FBB3C0E0_13</vt:lpwstr>
  </property>
  <property fmtid="{D5CDD505-2E9C-101B-9397-08002B2CF9AE}" pid="4" name="KSOTemplateDocerSaveRecord">
    <vt:lpwstr>eyJoZGlkIjoiOWJhYjg3YTMwYTZjYjdhZDllMjQ5NWZhODQwYmM5NDMiLCJ1c2VySWQiOiI4MzI0MDc3In0=</vt:lpwstr>
  </property>
</Properties>
</file>